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91" w:rsidRDefault="00C92991">
      <w:pPr>
        <w:pStyle w:val="Title"/>
      </w:pPr>
      <w:r>
        <w:t>Event / Activity Information Sheet</w:t>
      </w:r>
    </w:p>
    <w:p w:rsidR="00B665BB" w:rsidRDefault="00B665BB">
      <w:pPr>
        <w:pStyle w:val="Title"/>
      </w:pPr>
    </w:p>
    <w:p w:rsidR="00C92991" w:rsidRDefault="00C92991">
      <w:pPr>
        <w:pStyle w:val="Title"/>
      </w:pPr>
    </w:p>
    <w:tbl>
      <w:tblPr>
        <w:tblW w:w="11070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1980"/>
        <w:gridCol w:w="9090"/>
      </w:tblGrid>
      <w:tr w:rsidR="00C92991" w:rsidTr="00EC2F14">
        <w:trPr>
          <w:trHeight w:val="320"/>
        </w:trPr>
        <w:tc>
          <w:tcPr>
            <w:tcW w:w="1980" w:type="dxa"/>
          </w:tcPr>
          <w:p w:rsidR="00C92991" w:rsidRDefault="00C92991">
            <w:pPr>
              <w:pStyle w:val="Subtitle"/>
            </w:pPr>
            <w:r>
              <w:t>Event:</w:t>
            </w:r>
          </w:p>
          <w:p w:rsidR="00C92991" w:rsidRDefault="00C92991">
            <w:pPr>
              <w:pStyle w:val="Subtitle"/>
            </w:pPr>
          </w:p>
        </w:tc>
        <w:tc>
          <w:tcPr>
            <w:tcW w:w="9090" w:type="dxa"/>
          </w:tcPr>
          <w:p w:rsidR="00C92991" w:rsidRDefault="001C62B5" w:rsidP="001E6DCF">
            <w:pPr>
              <w:pStyle w:val="Heading1"/>
              <w:jc w:val="left"/>
            </w:pPr>
            <w:r>
              <w:t>Winter Field Training Exercise</w:t>
            </w:r>
            <w:bookmarkStart w:id="0" w:name="_GoBack"/>
            <w:bookmarkEnd w:id="0"/>
          </w:p>
        </w:tc>
      </w:tr>
      <w:tr w:rsidR="00EC2F14" w:rsidTr="00EC2F14">
        <w:trPr>
          <w:trHeight w:val="320"/>
        </w:trPr>
        <w:tc>
          <w:tcPr>
            <w:tcW w:w="1980" w:type="dxa"/>
          </w:tcPr>
          <w:p w:rsidR="00EC2F14" w:rsidRDefault="00EC2F1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Classification:</w:t>
            </w:r>
          </w:p>
          <w:p w:rsidR="00EC2F14" w:rsidRDefault="00EC2F14">
            <w:pPr>
              <w:rPr>
                <w:i/>
                <w:sz w:val="24"/>
              </w:rPr>
            </w:pPr>
          </w:p>
        </w:tc>
        <w:tc>
          <w:tcPr>
            <w:tcW w:w="9090" w:type="dxa"/>
          </w:tcPr>
          <w:p w:rsidR="00EC2F14" w:rsidRPr="006E7127" w:rsidRDefault="006E7127" w:rsidP="006E7127">
            <w:pPr>
              <w:rPr>
                <w:sz w:val="24"/>
              </w:rPr>
            </w:pPr>
            <w:r w:rsidRPr="006E7127">
              <w:rPr>
                <w:sz w:val="24"/>
              </w:rPr>
              <w:t xml:space="preserve">Mandatory Support </w:t>
            </w:r>
            <w:r w:rsidR="0074070A">
              <w:rPr>
                <w:sz w:val="24"/>
              </w:rPr>
              <w:t>Training for all levels.</w:t>
            </w:r>
          </w:p>
        </w:tc>
      </w:tr>
      <w:tr w:rsidR="00EC2F14" w:rsidTr="00EC2F14">
        <w:trPr>
          <w:trHeight w:val="320"/>
        </w:trPr>
        <w:tc>
          <w:tcPr>
            <w:tcW w:w="1980" w:type="dxa"/>
            <w:tcBorders>
              <w:bottom w:val="double" w:sz="4" w:space="0" w:color="auto"/>
            </w:tcBorders>
          </w:tcPr>
          <w:p w:rsidR="00EC2F14" w:rsidRDefault="00EC2F1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Purpose:</w:t>
            </w:r>
          </w:p>
          <w:p w:rsidR="00EC2F14" w:rsidRDefault="00EC2F14">
            <w:pPr>
              <w:rPr>
                <w:i/>
                <w:sz w:val="24"/>
              </w:rPr>
            </w:pPr>
          </w:p>
        </w:tc>
        <w:tc>
          <w:tcPr>
            <w:tcW w:w="9090" w:type="dxa"/>
            <w:tcBorders>
              <w:bottom w:val="double" w:sz="4" w:space="0" w:color="auto"/>
            </w:tcBorders>
          </w:tcPr>
          <w:p w:rsidR="0074070A" w:rsidRDefault="0074070A" w:rsidP="0074070A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 xml:space="preserve">To conduct practical, </w:t>
            </w:r>
            <w:r w:rsidR="000E0D3B">
              <w:rPr>
                <w:sz w:val="24"/>
              </w:rPr>
              <w:t>complimentary,</w:t>
            </w:r>
            <w:r>
              <w:rPr>
                <w:sz w:val="24"/>
              </w:rPr>
              <w:t xml:space="preserve"> and mandatory training in a</w:t>
            </w:r>
            <w:r w:rsidR="000E0D3B">
              <w:rPr>
                <w:sz w:val="24"/>
              </w:rPr>
              <w:t>n austere,</w:t>
            </w:r>
            <w:r>
              <w:rPr>
                <w:sz w:val="24"/>
              </w:rPr>
              <w:t xml:space="preserve"> </w:t>
            </w:r>
            <w:r w:rsidR="000E0D3B">
              <w:rPr>
                <w:sz w:val="24"/>
              </w:rPr>
              <w:t>temperate</w:t>
            </w:r>
            <w:r w:rsidR="003765D5">
              <w:rPr>
                <w:sz w:val="24"/>
              </w:rPr>
              <w:t xml:space="preserve">-weather </w:t>
            </w:r>
            <w:r>
              <w:rPr>
                <w:sz w:val="24"/>
              </w:rPr>
              <w:t>field environment while building morale and esprit de corps amongst all Squadron personnel.</w:t>
            </w:r>
          </w:p>
          <w:p w:rsidR="006E7127" w:rsidRDefault="006E7127" w:rsidP="0074070A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  <w:tr w:rsidR="00EC2F14" w:rsidTr="00B31874">
        <w:trPr>
          <w:trHeight w:val="320"/>
        </w:trPr>
        <w:tc>
          <w:tcPr>
            <w:tcW w:w="1980" w:type="dxa"/>
          </w:tcPr>
          <w:p w:rsidR="00EC2F14" w:rsidRDefault="00EC2F1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Details:</w:t>
            </w:r>
          </w:p>
          <w:p w:rsidR="00EC2F14" w:rsidRDefault="00EC2F14">
            <w:pPr>
              <w:rPr>
                <w:i/>
                <w:sz w:val="24"/>
              </w:rPr>
            </w:pPr>
          </w:p>
        </w:tc>
        <w:tc>
          <w:tcPr>
            <w:tcW w:w="9090" w:type="dxa"/>
          </w:tcPr>
          <w:p w:rsidR="00EC2F14" w:rsidRDefault="001C62B5">
            <w:pPr>
              <w:rPr>
                <w:sz w:val="24"/>
              </w:rPr>
            </w:pPr>
            <w:r>
              <w:rPr>
                <w:sz w:val="24"/>
              </w:rPr>
              <w:t xml:space="preserve">See attached Kit list for details </w:t>
            </w:r>
          </w:p>
          <w:p w:rsidR="001C62B5" w:rsidRDefault="001C62B5">
            <w:pPr>
              <w:rPr>
                <w:sz w:val="24"/>
              </w:rPr>
            </w:pPr>
          </w:p>
        </w:tc>
      </w:tr>
      <w:tr w:rsidR="0074070A" w:rsidTr="00B31874">
        <w:trPr>
          <w:trHeight w:val="320"/>
        </w:trPr>
        <w:tc>
          <w:tcPr>
            <w:tcW w:w="1980" w:type="dxa"/>
          </w:tcPr>
          <w:p w:rsidR="0074070A" w:rsidRDefault="0074070A" w:rsidP="000D41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Start Time</w:t>
            </w:r>
          </w:p>
          <w:p w:rsidR="0074070A" w:rsidRDefault="0074070A" w:rsidP="000D4180">
            <w:pPr>
              <w:rPr>
                <w:i/>
                <w:sz w:val="24"/>
              </w:rPr>
            </w:pPr>
          </w:p>
        </w:tc>
        <w:tc>
          <w:tcPr>
            <w:tcW w:w="9090" w:type="dxa"/>
          </w:tcPr>
          <w:p w:rsidR="0074070A" w:rsidRPr="001C62B5" w:rsidRDefault="0074070A" w:rsidP="003765D5">
            <w:pPr>
              <w:rPr>
                <w:b/>
                <w:sz w:val="24"/>
              </w:rPr>
            </w:pPr>
            <w:r w:rsidRPr="001C62B5">
              <w:rPr>
                <w:b/>
                <w:sz w:val="24"/>
              </w:rPr>
              <w:t xml:space="preserve">Friday, </w:t>
            </w:r>
            <w:r w:rsidR="001C62B5" w:rsidRPr="001C62B5">
              <w:rPr>
                <w:rFonts w:ascii="Arial" w:hAnsi="Arial" w:cs="Arial"/>
                <w:b/>
                <w:sz w:val="22"/>
              </w:rPr>
              <w:t xml:space="preserve">26 Jan 2024 </w:t>
            </w:r>
            <w:r w:rsidRPr="001C62B5">
              <w:rPr>
                <w:b/>
                <w:sz w:val="24"/>
              </w:rPr>
              <w:t>@1700h</w:t>
            </w:r>
          </w:p>
        </w:tc>
      </w:tr>
      <w:tr w:rsidR="0074070A" w:rsidTr="00B31874">
        <w:trPr>
          <w:trHeight w:val="320"/>
        </w:trPr>
        <w:tc>
          <w:tcPr>
            <w:tcW w:w="1980" w:type="dxa"/>
          </w:tcPr>
          <w:p w:rsidR="0074070A" w:rsidRDefault="0074070A" w:rsidP="000D41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Return Time</w:t>
            </w:r>
          </w:p>
          <w:p w:rsidR="0074070A" w:rsidRDefault="0074070A" w:rsidP="000D4180">
            <w:pPr>
              <w:rPr>
                <w:i/>
                <w:sz w:val="24"/>
              </w:rPr>
            </w:pPr>
          </w:p>
        </w:tc>
        <w:tc>
          <w:tcPr>
            <w:tcW w:w="9090" w:type="dxa"/>
          </w:tcPr>
          <w:p w:rsidR="0074070A" w:rsidRPr="001C62B5" w:rsidRDefault="0074070A" w:rsidP="003765D5">
            <w:pPr>
              <w:rPr>
                <w:b/>
                <w:sz w:val="24"/>
              </w:rPr>
            </w:pPr>
            <w:r w:rsidRPr="001C62B5">
              <w:rPr>
                <w:b/>
                <w:sz w:val="24"/>
              </w:rPr>
              <w:t xml:space="preserve">Sunday, </w:t>
            </w:r>
            <w:r w:rsidR="001C62B5" w:rsidRPr="001C62B5">
              <w:rPr>
                <w:rFonts w:ascii="Arial" w:hAnsi="Arial" w:cs="Arial"/>
                <w:b/>
                <w:sz w:val="22"/>
              </w:rPr>
              <w:t>28</w:t>
            </w:r>
            <w:r w:rsidR="001C62B5" w:rsidRPr="001C62B5">
              <w:rPr>
                <w:rFonts w:ascii="Arial" w:hAnsi="Arial" w:cs="Arial"/>
                <w:b/>
                <w:sz w:val="22"/>
              </w:rPr>
              <w:t xml:space="preserve"> Jan 2024 </w:t>
            </w:r>
            <w:r w:rsidRPr="001C62B5">
              <w:rPr>
                <w:b/>
                <w:sz w:val="24"/>
              </w:rPr>
              <w:t>@1500h</w:t>
            </w:r>
          </w:p>
        </w:tc>
      </w:tr>
      <w:tr w:rsidR="00EC2F14" w:rsidTr="00B31874">
        <w:trPr>
          <w:trHeight w:val="320"/>
        </w:trPr>
        <w:tc>
          <w:tcPr>
            <w:tcW w:w="1980" w:type="dxa"/>
          </w:tcPr>
          <w:p w:rsidR="00B31874" w:rsidRDefault="00B31874" w:rsidP="00B31874">
            <w:pPr>
              <w:rPr>
                <w:i/>
                <w:sz w:val="24"/>
              </w:rPr>
            </w:pPr>
          </w:p>
          <w:p w:rsidR="00B31874" w:rsidRDefault="00EC2F14" w:rsidP="00B3187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Location:</w:t>
            </w:r>
          </w:p>
        </w:tc>
        <w:tc>
          <w:tcPr>
            <w:tcW w:w="9090" w:type="dxa"/>
          </w:tcPr>
          <w:p w:rsidR="00B31874" w:rsidRDefault="00B31874" w:rsidP="00B31874">
            <w:pPr>
              <w:rPr>
                <w:sz w:val="24"/>
              </w:rPr>
            </w:pPr>
          </w:p>
          <w:p w:rsidR="00B31874" w:rsidRDefault="006E7127" w:rsidP="00B31874">
            <w:pPr>
              <w:rPr>
                <w:sz w:val="24"/>
              </w:rPr>
            </w:pPr>
            <w:r>
              <w:rPr>
                <w:sz w:val="24"/>
              </w:rPr>
              <w:t>All cadets will ar</w:t>
            </w:r>
            <w:r w:rsidR="00B31874">
              <w:rPr>
                <w:sz w:val="24"/>
              </w:rPr>
              <w:t xml:space="preserve">rive and depart from the </w:t>
            </w:r>
            <w:proofErr w:type="spellStart"/>
            <w:r w:rsidR="00B31874">
              <w:rPr>
                <w:sz w:val="24"/>
              </w:rPr>
              <w:t>Armoury</w:t>
            </w:r>
            <w:proofErr w:type="spellEnd"/>
            <w:r w:rsidR="008A6D45">
              <w:rPr>
                <w:sz w:val="24"/>
              </w:rPr>
              <w:t xml:space="preserve">. </w:t>
            </w:r>
          </w:p>
          <w:p w:rsidR="008A6D45" w:rsidRDefault="0074070A" w:rsidP="00B31874">
            <w:pPr>
              <w:rPr>
                <w:sz w:val="24"/>
              </w:rPr>
            </w:pPr>
            <w:r>
              <w:rPr>
                <w:sz w:val="24"/>
              </w:rPr>
              <w:t xml:space="preserve">Field Training will be </w:t>
            </w:r>
            <w:r w:rsidR="003765D5">
              <w:rPr>
                <w:sz w:val="24"/>
              </w:rPr>
              <w:t>conducted</w:t>
            </w:r>
            <w:r>
              <w:rPr>
                <w:sz w:val="24"/>
              </w:rPr>
              <w:t xml:space="preserve"> at Blue Springs Scout </w:t>
            </w:r>
            <w:r w:rsidR="003765D5">
              <w:rPr>
                <w:sz w:val="24"/>
              </w:rPr>
              <w:t>Reserve</w:t>
            </w:r>
            <w:r>
              <w:rPr>
                <w:sz w:val="24"/>
              </w:rPr>
              <w:t xml:space="preserve">, near </w:t>
            </w:r>
            <w:r w:rsidR="003765D5">
              <w:rPr>
                <w:sz w:val="24"/>
              </w:rPr>
              <w:t>Acton</w:t>
            </w:r>
            <w:r>
              <w:rPr>
                <w:sz w:val="24"/>
              </w:rPr>
              <w:t>, ON</w:t>
            </w:r>
          </w:p>
          <w:p w:rsidR="00B31874" w:rsidRDefault="00B31874" w:rsidP="00B31874">
            <w:pPr>
              <w:rPr>
                <w:sz w:val="24"/>
              </w:rPr>
            </w:pPr>
          </w:p>
        </w:tc>
      </w:tr>
      <w:tr w:rsidR="00EC2F14" w:rsidTr="00B31874">
        <w:trPr>
          <w:trHeight w:val="320"/>
        </w:trPr>
        <w:tc>
          <w:tcPr>
            <w:tcW w:w="1980" w:type="dxa"/>
          </w:tcPr>
          <w:p w:rsidR="00EC2F14" w:rsidRDefault="00EC2F14" w:rsidP="00B3187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Transportation:</w:t>
            </w:r>
          </w:p>
          <w:p w:rsidR="00B31874" w:rsidRDefault="00B31874" w:rsidP="00B31874">
            <w:pPr>
              <w:rPr>
                <w:i/>
                <w:sz w:val="24"/>
              </w:rPr>
            </w:pPr>
          </w:p>
        </w:tc>
        <w:tc>
          <w:tcPr>
            <w:tcW w:w="9090" w:type="dxa"/>
          </w:tcPr>
          <w:p w:rsidR="00EC2F14" w:rsidRDefault="006E7127" w:rsidP="00B31874">
            <w:pPr>
              <w:rPr>
                <w:sz w:val="24"/>
              </w:rPr>
            </w:pPr>
            <w:r>
              <w:rPr>
                <w:sz w:val="24"/>
              </w:rPr>
              <w:t xml:space="preserve">Personal to/from the </w:t>
            </w:r>
            <w:proofErr w:type="spellStart"/>
            <w:r>
              <w:rPr>
                <w:sz w:val="24"/>
              </w:rPr>
              <w:t>Armoury</w:t>
            </w:r>
            <w:proofErr w:type="spellEnd"/>
          </w:p>
          <w:p w:rsidR="006E7127" w:rsidRDefault="0074070A" w:rsidP="00B31874">
            <w:pPr>
              <w:rPr>
                <w:sz w:val="24"/>
              </w:rPr>
            </w:pPr>
            <w:r>
              <w:rPr>
                <w:sz w:val="24"/>
              </w:rPr>
              <w:t xml:space="preserve">School bus from </w:t>
            </w:r>
            <w:proofErr w:type="spellStart"/>
            <w:r>
              <w:rPr>
                <w:sz w:val="24"/>
              </w:rPr>
              <w:t>Armoury</w:t>
            </w:r>
            <w:proofErr w:type="spellEnd"/>
            <w:r>
              <w:rPr>
                <w:sz w:val="24"/>
              </w:rPr>
              <w:t xml:space="preserve"> to </w:t>
            </w:r>
            <w:r w:rsidR="003765D5">
              <w:rPr>
                <w:sz w:val="24"/>
              </w:rPr>
              <w:t xml:space="preserve">Blue Springs </w:t>
            </w:r>
            <w:r>
              <w:rPr>
                <w:sz w:val="24"/>
              </w:rPr>
              <w:t>and back.</w:t>
            </w:r>
          </w:p>
          <w:p w:rsidR="00B31874" w:rsidRDefault="00B31874" w:rsidP="00B31874">
            <w:pPr>
              <w:rPr>
                <w:sz w:val="24"/>
              </w:rPr>
            </w:pPr>
          </w:p>
        </w:tc>
      </w:tr>
      <w:tr w:rsidR="00EC2F14" w:rsidTr="00B31874">
        <w:trPr>
          <w:trHeight w:val="320"/>
        </w:trPr>
        <w:tc>
          <w:tcPr>
            <w:tcW w:w="1980" w:type="dxa"/>
          </w:tcPr>
          <w:p w:rsidR="00EC2F14" w:rsidRDefault="00EC2F14" w:rsidP="00B3187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Dress:</w:t>
            </w:r>
          </w:p>
        </w:tc>
        <w:tc>
          <w:tcPr>
            <w:tcW w:w="9090" w:type="dxa"/>
          </w:tcPr>
          <w:p w:rsidR="0074070A" w:rsidRDefault="0074070A" w:rsidP="0074070A">
            <w:pPr>
              <w:rPr>
                <w:sz w:val="24"/>
              </w:rPr>
            </w:pPr>
            <w:r>
              <w:rPr>
                <w:sz w:val="24"/>
              </w:rPr>
              <w:t xml:space="preserve">Cadets </w:t>
            </w:r>
            <w:r w:rsidR="003765D5">
              <w:rPr>
                <w:sz w:val="24"/>
              </w:rPr>
              <w:t>FTU</w:t>
            </w:r>
            <w:r>
              <w:rPr>
                <w:sz w:val="24"/>
              </w:rPr>
              <w:t xml:space="preserve"> IAW cadet dress regulations, otherwise sufficient </w:t>
            </w:r>
            <w:r w:rsidR="003765D5">
              <w:rPr>
                <w:sz w:val="24"/>
              </w:rPr>
              <w:t xml:space="preserve">civilian </w:t>
            </w:r>
            <w:r>
              <w:rPr>
                <w:sz w:val="24"/>
              </w:rPr>
              <w:t xml:space="preserve">clothing </w:t>
            </w:r>
            <w:r w:rsidR="003765D5">
              <w:rPr>
                <w:sz w:val="24"/>
              </w:rPr>
              <w:t>as appropriate to enable the c</w:t>
            </w:r>
            <w:r>
              <w:rPr>
                <w:sz w:val="24"/>
              </w:rPr>
              <w:t>adet to train outdoors in all weather conditions.</w:t>
            </w:r>
          </w:p>
          <w:p w:rsidR="001C62B5" w:rsidRDefault="001C62B5" w:rsidP="0074070A">
            <w:pPr>
              <w:rPr>
                <w:sz w:val="24"/>
              </w:rPr>
            </w:pPr>
            <w:r>
              <w:rPr>
                <w:sz w:val="24"/>
              </w:rPr>
              <w:t>See details on attached kit list.</w:t>
            </w:r>
          </w:p>
          <w:p w:rsidR="00B31874" w:rsidRDefault="00B31874" w:rsidP="0074070A">
            <w:pPr>
              <w:rPr>
                <w:sz w:val="24"/>
              </w:rPr>
            </w:pPr>
          </w:p>
        </w:tc>
      </w:tr>
      <w:tr w:rsidR="0074070A" w:rsidTr="00B31874">
        <w:trPr>
          <w:trHeight w:val="320"/>
        </w:trPr>
        <w:tc>
          <w:tcPr>
            <w:tcW w:w="1980" w:type="dxa"/>
          </w:tcPr>
          <w:p w:rsidR="0074070A" w:rsidRDefault="0074070A" w:rsidP="00B3187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Accommodations:</w:t>
            </w:r>
          </w:p>
        </w:tc>
        <w:tc>
          <w:tcPr>
            <w:tcW w:w="9090" w:type="dxa"/>
          </w:tcPr>
          <w:p w:rsidR="0074070A" w:rsidRDefault="0074070A" w:rsidP="0074070A">
            <w:pPr>
              <w:rPr>
                <w:sz w:val="24"/>
              </w:rPr>
            </w:pPr>
            <w:r>
              <w:rPr>
                <w:sz w:val="24"/>
              </w:rPr>
              <w:t xml:space="preserve">Cadets will be bunked indoors within a communal bunk space with separate male/female quarters, </w:t>
            </w:r>
            <w:r w:rsidR="003765D5">
              <w:rPr>
                <w:sz w:val="24"/>
              </w:rPr>
              <w:t xml:space="preserve">that is </w:t>
            </w:r>
            <w:r>
              <w:rPr>
                <w:sz w:val="24"/>
              </w:rPr>
              <w:t xml:space="preserve">heated and with running water.  </w:t>
            </w:r>
          </w:p>
          <w:p w:rsidR="0074070A" w:rsidRDefault="0074070A" w:rsidP="0074070A">
            <w:pPr>
              <w:rPr>
                <w:sz w:val="24"/>
              </w:rPr>
            </w:pPr>
          </w:p>
        </w:tc>
      </w:tr>
      <w:tr w:rsidR="00EC2F14" w:rsidTr="00B31874">
        <w:trPr>
          <w:trHeight w:val="320"/>
        </w:trPr>
        <w:tc>
          <w:tcPr>
            <w:tcW w:w="1980" w:type="dxa"/>
          </w:tcPr>
          <w:p w:rsidR="00EC2F14" w:rsidRDefault="00EC2F14" w:rsidP="00B3187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Messing</w:t>
            </w:r>
            <w:r w:rsidR="006E7127">
              <w:rPr>
                <w:i/>
                <w:sz w:val="24"/>
              </w:rPr>
              <w:t>:</w:t>
            </w:r>
          </w:p>
        </w:tc>
        <w:tc>
          <w:tcPr>
            <w:tcW w:w="9090" w:type="dxa"/>
          </w:tcPr>
          <w:p w:rsidR="006E7127" w:rsidRDefault="0074070A" w:rsidP="00B31874">
            <w:pPr>
              <w:rPr>
                <w:sz w:val="24"/>
              </w:rPr>
            </w:pPr>
            <w:r>
              <w:rPr>
                <w:sz w:val="24"/>
              </w:rPr>
              <w:t>Cadets will be provided military rations for all meals except supper on Saturday which will be fresh rations</w:t>
            </w:r>
            <w:r w:rsidR="006E7127">
              <w:rPr>
                <w:sz w:val="24"/>
              </w:rPr>
              <w:t>.</w:t>
            </w:r>
            <w:r>
              <w:rPr>
                <w:sz w:val="24"/>
              </w:rPr>
              <w:t xml:space="preserve">  Fresh fruit and vegetables will be provided throughout the weekend as snacks.</w:t>
            </w:r>
            <w:r w:rsidR="003765D5">
              <w:rPr>
                <w:sz w:val="24"/>
              </w:rPr>
              <w:t xml:space="preserve">  Hot Chocolate, other hot and cold beverages will also be available throughout.</w:t>
            </w:r>
          </w:p>
          <w:p w:rsidR="00B31874" w:rsidRDefault="00B31874" w:rsidP="00B31874">
            <w:pPr>
              <w:rPr>
                <w:sz w:val="24"/>
              </w:rPr>
            </w:pPr>
          </w:p>
        </w:tc>
      </w:tr>
      <w:tr w:rsidR="003765D5" w:rsidTr="00B31874">
        <w:trPr>
          <w:trHeight w:val="320"/>
        </w:trPr>
        <w:tc>
          <w:tcPr>
            <w:tcW w:w="1980" w:type="dxa"/>
          </w:tcPr>
          <w:p w:rsidR="003765D5" w:rsidRDefault="003765D5" w:rsidP="00B3187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Additional Instructions:</w:t>
            </w:r>
          </w:p>
          <w:p w:rsidR="003765D5" w:rsidRDefault="003765D5" w:rsidP="00B31874">
            <w:pPr>
              <w:rPr>
                <w:i/>
                <w:sz w:val="24"/>
              </w:rPr>
            </w:pPr>
          </w:p>
        </w:tc>
        <w:tc>
          <w:tcPr>
            <w:tcW w:w="9090" w:type="dxa"/>
          </w:tcPr>
          <w:p w:rsidR="003765D5" w:rsidRDefault="001C62B5" w:rsidP="00B31874">
            <w:pPr>
              <w:rPr>
                <w:sz w:val="24"/>
              </w:rPr>
            </w:pPr>
            <w:r>
              <w:rPr>
                <w:sz w:val="24"/>
              </w:rPr>
              <w:t>Kit list to follow</w:t>
            </w:r>
          </w:p>
        </w:tc>
      </w:tr>
      <w:tr w:rsidR="00EC2F14" w:rsidTr="00B31874">
        <w:trPr>
          <w:trHeight w:val="320"/>
        </w:trPr>
        <w:tc>
          <w:tcPr>
            <w:tcW w:w="1980" w:type="dxa"/>
          </w:tcPr>
          <w:p w:rsidR="00EC2F14" w:rsidRDefault="00EC2F14" w:rsidP="00B3187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OPI:</w:t>
            </w:r>
          </w:p>
        </w:tc>
        <w:tc>
          <w:tcPr>
            <w:tcW w:w="9090" w:type="dxa"/>
          </w:tcPr>
          <w:p w:rsidR="00EC2F14" w:rsidRDefault="0074070A" w:rsidP="001C62B5">
            <w:pPr>
              <w:rPr>
                <w:sz w:val="24"/>
              </w:rPr>
            </w:pPr>
            <w:r>
              <w:rPr>
                <w:sz w:val="24"/>
              </w:rPr>
              <w:t xml:space="preserve">Captain </w:t>
            </w:r>
            <w:proofErr w:type="spellStart"/>
            <w:r w:rsidR="001C62B5">
              <w:rPr>
                <w:sz w:val="24"/>
              </w:rPr>
              <w:t>Legge</w:t>
            </w:r>
            <w:proofErr w:type="spellEnd"/>
          </w:p>
        </w:tc>
      </w:tr>
    </w:tbl>
    <w:p w:rsidR="000E0D3B" w:rsidRDefault="000E0D3B">
      <w:pPr>
        <w:rPr>
          <w:sz w:val="24"/>
        </w:rPr>
      </w:pPr>
    </w:p>
    <w:p w:rsidR="000E0D3B" w:rsidRDefault="000E0D3B">
      <w:pPr>
        <w:rPr>
          <w:sz w:val="24"/>
        </w:rPr>
      </w:pPr>
      <w:r>
        <w:rPr>
          <w:sz w:val="24"/>
        </w:rPr>
        <w:br w:type="page"/>
      </w:r>
    </w:p>
    <w:p w:rsidR="000E0D3B" w:rsidRDefault="000E0D3B">
      <w:pPr>
        <w:rPr>
          <w:sz w:val="24"/>
        </w:rPr>
      </w:pPr>
      <w:r>
        <w:rPr>
          <w:sz w:val="24"/>
        </w:rPr>
        <w:lastRenderedPageBreak/>
        <w:t xml:space="preserve">Level 5 Cadets will provide instruction in any of the following areas.  Once assigned PO reference will be provided. </w:t>
      </w:r>
    </w:p>
    <w:p w:rsidR="000E0D3B" w:rsidRDefault="000E0D3B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E0D3B" w:rsidTr="000E0D3B">
        <w:tc>
          <w:tcPr>
            <w:tcW w:w="2952" w:type="dxa"/>
          </w:tcPr>
          <w:p w:rsidR="000E0D3B" w:rsidRDefault="000E0D3B" w:rsidP="000E0D3B">
            <w:pPr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2952" w:type="dxa"/>
          </w:tcPr>
          <w:p w:rsidR="000E0D3B" w:rsidRDefault="000E0D3B" w:rsidP="000E0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Instructor 1</w:t>
            </w:r>
          </w:p>
        </w:tc>
        <w:tc>
          <w:tcPr>
            <w:tcW w:w="2952" w:type="dxa"/>
          </w:tcPr>
          <w:p w:rsidR="000E0D3B" w:rsidRDefault="000E0D3B" w:rsidP="000E0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Instructor 2</w:t>
            </w:r>
          </w:p>
        </w:tc>
      </w:tr>
      <w:tr w:rsidR="000E0D3B" w:rsidTr="000E0D3B">
        <w:trPr>
          <w:trHeight w:val="684"/>
        </w:trPr>
        <w:tc>
          <w:tcPr>
            <w:tcW w:w="2952" w:type="dxa"/>
            <w:vAlign w:val="center"/>
          </w:tcPr>
          <w:p w:rsidR="000E0D3B" w:rsidRDefault="000E0D3B" w:rsidP="000E0D3B">
            <w:pPr>
              <w:rPr>
                <w:sz w:val="24"/>
              </w:rPr>
            </w:pPr>
            <w:r>
              <w:rPr>
                <w:sz w:val="24"/>
              </w:rPr>
              <w:t>Survival – Fires</w:t>
            </w: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</w:tr>
      <w:tr w:rsidR="000E0D3B" w:rsidTr="000E0D3B">
        <w:trPr>
          <w:trHeight w:val="684"/>
        </w:trPr>
        <w:tc>
          <w:tcPr>
            <w:tcW w:w="2952" w:type="dxa"/>
            <w:vAlign w:val="center"/>
          </w:tcPr>
          <w:p w:rsidR="000E0D3B" w:rsidRDefault="000E0D3B" w:rsidP="000E0D3B">
            <w:pPr>
              <w:rPr>
                <w:sz w:val="24"/>
              </w:rPr>
            </w:pPr>
            <w:r>
              <w:rPr>
                <w:sz w:val="24"/>
              </w:rPr>
              <w:t>Survival – Shelters</w:t>
            </w: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</w:tr>
      <w:tr w:rsidR="000E0D3B" w:rsidTr="000E0D3B">
        <w:trPr>
          <w:trHeight w:val="684"/>
        </w:trPr>
        <w:tc>
          <w:tcPr>
            <w:tcW w:w="2952" w:type="dxa"/>
            <w:vAlign w:val="center"/>
          </w:tcPr>
          <w:p w:rsidR="000E0D3B" w:rsidRDefault="000E0D3B" w:rsidP="000E0D3B">
            <w:pPr>
              <w:rPr>
                <w:sz w:val="24"/>
              </w:rPr>
            </w:pPr>
            <w:r>
              <w:rPr>
                <w:sz w:val="24"/>
              </w:rPr>
              <w:t>Survival – Water/Food</w:t>
            </w: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</w:tr>
      <w:tr w:rsidR="000E0D3B" w:rsidTr="000E0D3B">
        <w:trPr>
          <w:trHeight w:val="684"/>
        </w:trPr>
        <w:tc>
          <w:tcPr>
            <w:tcW w:w="2952" w:type="dxa"/>
            <w:vAlign w:val="center"/>
          </w:tcPr>
          <w:p w:rsidR="000E0D3B" w:rsidRDefault="000E0D3B" w:rsidP="000E0D3B">
            <w:pPr>
              <w:rPr>
                <w:sz w:val="24"/>
              </w:rPr>
            </w:pPr>
            <w:r>
              <w:rPr>
                <w:sz w:val="24"/>
              </w:rPr>
              <w:t>Nav/GPS/Orienteering</w:t>
            </w: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</w:tr>
      <w:tr w:rsidR="000E0D3B" w:rsidTr="000E0D3B">
        <w:trPr>
          <w:trHeight w:val="684"/>
        </w:trPr>
        <w:tc>
          <w:tcPr>
            <w:tcW w:w="2952" w:type="dxa"/>
            <w:vAlign w:val="center"/>
          </w:tcPr>
          <w:p w:rsidR="000E0D3B" w:rsidRDefault="000E0D3B" w:rsidP="000E0D3B">
            <w:pPr>
              <w:rPr>
                <w:sz w:val="24"/>
              </w:rPr>
            </w:pPr>
            <w:r>
              <w:rPr>
                <w:sz w:val="24"/>
              </w:rPr>
              <w:t>Health/FA/SAR</w:t>
            </w: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</w:tr>
      <w:tr w:rsidR="000E0D3B" w:rsidTr="000E0D3B">
        <w:trPr>
          <w:trHeight w:val="684"/>
        </w:trPr>
        <w:tc>
          <w:tcPr>
            <w:tcW w:w="2952" w:type="dxa"/>
            <w:vAlign w:val="center"/>
          </w:tcPr>
          <w:p w:rsidR="000E0D3B" w:rsidRDefault="000E0D3B" w:rsidP="000E0D3B">
            <w:pPr>
              <w:rPr>
                <w:sz w:val="24"/>
              </w:rPr>
            </w:pPr>
            <w:r>
              <w:rPr>
                <w:sz w:val="24"/>
              </w:rPr>
              <w:t>Sports</w:t>
            </w: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</w:tr>
      <w:tr w:rsidR="000E0D3B" w:rsidTr="000E0D3B">
        <w:trPr>
          <w:trHeight w:val="684"/>
        </w:trPr>
        <w:tc>
          <w:tcPr>
            <w:tcW w:w="2952" w:type="dxa"/>
            <w:vAlign w:val="center"/>
          </w:tcPr>
          <w:p w:rsidR="000E0D3B" w:rsidRDefault="000E0D3B" w:rsidP="000E0D3B">
            <w:pPr>
              <w:rPr>
                <w:sz w:val="24"/>
              </w:rPr>
            </w:pPr>
            <w:r>
              <w:rPr>
                <w:sz w:val="24"/>
              </w:rPr>
              <w:t>Leadership Team Building</w:t>
            </w: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</w:tr>
      <w:tr w:rsidR="000E0D3B" w:rsidTr="000E0D3B">
        <w:trPr>
          <w:trHeight w:val="684"/>
        </w:trPr>
        <w:tc>
          <w:tcPr>
            <w:tcW w:w="2952" w:type="dxa"/>
            <w:vAlign w:val="center"/>
          </w:tcPr>
          <w:p w:rsidR="000E0D3B" w:rsidRDefault="000E0D3B" w:rsidP="000E0D3B">
            <w:pPr>
              <w:rPr>
                <w:sz w:val="24"/>
              </w:rPr>
            </w:pPr>
            <w:r>
              <w:rPr>
                <w:sz w:val="24"/>
              </w:rPr>
              <w:t>Knots and Lashings</w:t>
            </w: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  <w:tc>
          <w:tcPr>
            <w:tcW w:w="2952" w:type="dxa"/>
            <w:vAlign w:val="center"/>
          </w:tcPr>
          <w:p w:rsidR="000E0D3B" w:rsidRDefault="000E0D3B" w:rsidP="000E0D3B">
            <w:pPr>
              <w:jc w:val="center"/>
              <w:rPr>
                <w:sz w:val="24"/>
              </w:rPr>
            </w:pPr>
          </w:p>
        </w:tc>
      </w:tr>
    </w:tbl>
    <w:p w:rsidR="00C92991" w:rsidRDefault="00C92991">
      <w:pPr>
        <w:rPr>
          <w:sz w:val="24"/>
        </w:rPr>
      </w:pPr>
    </w:p>
    <w:sectPr w:rsidR="00C92991" w:rsidSect="00B51BC9">
      <w:headerReference w:type="default" r:id="rId9"/>
      <w:footerReference w:type="default" r:id="rId10"/>
      <w:pgSz w:w="12240" w:h="15840"/>
      <w:pgMar w:top="28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27" w:rsidRDefault="006E7127">
      <w:r>
        <w:separator/>
      </w:r>
    </w:p>
  </w:endnote>
  <w:endnote w:type="continuationSeparator" w:id="0">
    <w:p w:rsidR="006E7127" w:rsidRDefault="006E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27" w:rsidRDefault="00B51BC9">
    <w:pPr>
      <w:pStyle w:val="Foo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fldChar w:fldCharType="begin"/>
    </w:r>
    <w:r w:rsidR="006E7127">
      <w:rPr>
        <w:rFonts w:ascii="Arial" w:hAnsi="Arial"/>
        <w:snapToGrid w:val="0"/>
        <w:color w:val="808080"/>
        <w:sz w:val="16"/>
      </w:rPr>
      <w:instrText xml:space="preserve"> FILENAME \p </w:instrText>
    </w:r>
    <w:r>
      <w:rPr>
        <w:rFonts w:ascii="Arial" w:hAnsi="Arial"/>
        <w:snapToGrid w:val="0"/>
        <w:color w:val="808080"/>
        <w:sz w:val="16"/>
      </w:rPr>
      <w:fldChar w:fldCharType="separate"/>
    </w:r>
    <w:r w:rsidR="008A2334">
      <w:rPr>
        <w:rFonts w:ascii="Arial" w:hAnsi="Arial"/>
        <w:noProof/>
        <w:snapToGrid w:val="0"/>
        <w:color w:val="808080"/>
        <w:sz w:val="16"/>
      </w:rPr>
      <w:t>T:\Training\2014-2015 Trg Yr\Events\EAS Winter FTX Weekend 20150213.docx</w:t>
    </w:r>
    <w:r>
      <w:rPr>
        <w:rFonts w:ascii="Arial" w:hAnsi="Arial"/>
        <w:snapToGrid w:val="0"/>
        <w:color w:val="808080"/>
        <w:sz w:val="16"/>
      </w:rPr>
      <w:fldChar w:fldCharType="end"/>
    </w:r>
  </w:p>
  <w:p w:rsidR="006E7127" w:rsidRDefault="006E7127">
    <w:pPr>
      <w:pStyle w:val="Footer"/>
      <w:rPr>
        <w:rFonts w:ascii="Arial" w:hAnsi="Arial"/>
        <w:sz w:val="16"/>
      </w:rPr>
    </w:pPr>
  </w:p>
  <w:p w:rsidR="006E7127" w:rsidRDefault="00B51BC9">
    <w:pPr>
      <w:pStyle w:val="Footer"/>
      <w:jc w:val="center"/>
    </w:pPr>
    <w:r>
      <w:rPr>
        <w:rStyle w:val="PageNumber"/>
      </w:rPr>
      <w:fldChar w:fldCharType="begin"/>
    </w:r>
    <w:r w:rsidR="006E712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62B5">
      <w:rPr>
        <w:rStyle w:val="PageNumber"/>
        <w:noProof/>
      </w:rPr>
      <w:t>1</w:t>
    </w:r>
    <w:r>
      <w:rPr>
        <w:rStyle w:val="PageNumber"/>
      </w:rPr>
      <w:fldChar w:fldCharType="end"/>
    </w:r>
    <w:r w:rsidR="006E7127">
      <w:rPr>
        <w:rStyle w:val="PageNumber"/>
      </w:rPr>
      <w:t>/</w:t>
    </w:r>
    <w:r>
      <w:rPr>
        <w:rStyle w:val="PageNumber"/>
      </w:rPr>
      <w:fldChar w:fldCharType="begin"/>
    </w:r>
    <w:r w:rsidR="006E7127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C62B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27" w:rsidRDefault="006E7127">
      <w:r>
        <w:separator/>
      </w:r>
    </w:p>
  </w:footnote>
  <w:footnote w:type="continuationSeparator" w:id="0">
    <w:p w:rsidR="006E7127" w:rsidRDefault="006E7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27" w:rsidRPr="000B1761" w:rsidRDefault="000B1761">
    <w:pPr>
      <w:pStyle w:val="Header"/>
      <w:jc w:val="center"/>
      <w:rPr>
        <w:rFonts w:ascii="Garamond" w:hAnsi="Garamond"/>
        <w:b/>
        <w:caps/>
        <w:sz w:val="28"/>
      </w:rPr>
    </w:pPr>
    <w:r>
      <w:rPr>
        <w:rFonts w:ascii="Garamond" w:hAnsi="Garamond"/>
        <w:b/>
        <w:caps/>
        <w:noProof/>
        <w:sz w:val="28"/>
        <w:lang w:val="en-CA" w:eastAsia="en-C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31240" cy="1224280"/>
          <wp:effectExtent l="0" t="0" r="0" b="0"/>
          <wp:wrapTight wrapText="bothSides">
            <wp:wrapPolygon edited="0">
              <wp:start x="0" y="0"/>
              <wp:lineTo x="0" y="21174"/>
              <wp:lineTo x="21148" y="21174"/>
              <wp:lineTo x="211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224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E7127" w:rsidRPr="000B1761" w:rsidRDefault="006E7127">
    <w:pPr>
      <w:pStyle w:val="Header"/>
      <w:jc w:val="center"/>
      <w:rPr>
        <w:rFonts w:ascii="Garamond" w:hAnsi="Garamond"/>
        <w:b/>
        <w:caps/>
        <w:sz w:val="28"/>
      </w:rPr>
    </w:pPr>
    <w:r w:rsidRPr="000B1761">
      <w:rPr>
        <w:rFonts w:ascii="Garamond" w:hAnsi="Garamond"/>
        <w:b/>
        <w:caps/>
        <w:sz w:val="28"/>
      </w:rPr>
      <w:t>296 CITY OF Cambridge Squadron</w:t>
    </w:r>
  </w:p>
  <w:p w:rsidR="006E7127" w:rsidRDefault="006E7127">
    <w:pPr>
      <w:pStyle w:val="Header"/>
      <w:jc w:val="center"/>
      <w:rPr>
        <w:rFonts w:ascii="Garamond" w:hAnsi="Garamond"/>
        <w:sz w:val="24"/>
      </w:rPr>
    </w:pPr>
    <w:r>
      <w:rPr>
        <w:rFonts w:ascii="Garamond" w:hAnsi="Garamond"/>
        <w:sz w:val="24"/>
      </w:rPr>
      <w:t xml:space="preserve">1 </w:t>
    </w:r>
    <w:proofErr w:type="spellStart"/>
    <w:r>
      <w:rPr>
        <w:rFonts w:ascii="Garamond" w:hAnsi="Garamond"/>
        <w:sz w:val="24"/>
      </w:rPr>
      <w:t>Valour</w:t>
    </w:r>
    <w:proofErr w:type="spellEnd"/>
    <w:r>
      <w:rPr>
        <w:rFonts w:ascii="Garamond" w:hAnsi="Garamond"/>
        <w:sz w:val="24"/>
      </w:rPr>
      <w:t xml:space="preserve"> Place</w:t>
    </w:r>
  </w:p>
  <w:p w:rsidR="006E7127" w:rsidRDefault="006E7127">
    <w:pPr>
      <w:pStyle w:val="Header"/>
      <w:jc w:val="center"/>
      <w:rPr>
        <w:rFonts w:ascii="Garamond" w:hAnsi="Garamond"/>
        <w:sz w:val="24"/>
      </w:rPr>
    </w:pPr>
    <w:r>
      <w:rPr>
        <w:rFonts w:ascii="Garamond" w:hAnsi="Garamond"/>
        <w:sz w:val="24"/>
      </w:rPr>
      <w:t>Cambridge, Ontario</w:t>
    </w:r>
  </w:p>
  <w:p w:rsidR="006E7127" w:rsidRDefault="006E7127">
    <w:pPr>
      <w:pStyle w:val="Header"/>
      <w:jc w:val="center"/>
      <w:rPr>
        <w:rFonts w:ascii="Garamond" w:hAnsi="Garamond"/>
        <w:sz w:val="24"/>
      </w:rPr>
    </w:pPr>
  </w:p>
  <w:p w:rsidR="006E7127" w:rsidRDefault="006E7127">
    <w:pPr>
      <w:pStyle w:val="Header"/>
      <w:jc w:val="center"/>
    </w:pPr>
    <w:r>
      <w:rPr>
        <w:rFonts w:ascii="Garamond" w:hAnsi="Garamond"/>
        <w:sz w:val="24"/>
      </w:rPr>
      <w:t>(519) 621-2848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C764E"/>
    <w:multiLevelType w:val="multilevel"/>
    <w:tmpl w:val="085E3B7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Letter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upperRoman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Roman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upperLetter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91"/>
    <w:rsid w:val="000245FC"/>
    <w:rsid w:val="000B1761"/>
    <w:rsid w:val="000E029F"/>
    <w:rsid w:val="000E0D3B"/>
    <w:rsid w:val="00170B79"/>
    <w:rsid w:val="00186A72"/>
    <w:rsid w:val="001C62B5"/>
    <w:rsid w:val="001E1BF0"/>
    <w:rsid w:val="001E6DCF"/>
    <w:rsid w:val="00301444"/>
    <w:rsid w:val="00361C46"/>
    <w:rsid w:val="003765D5"/>
    <w:rsid w:val="003F17A4"/>
    <w:rsid w:val="00414251"/>
    <w:rsid w:val="004B2B87"/>
    <w:rsid w:val="00542F63"/>
    <w:rsid w:val="006E2364"/>
    <w:rsid w:val="006E7127"/>
    <w:rsid w:val="007229CA"/>
    <w:rsid w:val="0074070A"/>
    <w:rsid w:val="007A7163"/>
    <w:rsid w:val="007D60D3"/>
    <w:rsid w:val="00892840"/>
    <w:rsid w:val="008A2334"/>
    <w:rsid w:val="008A6D45"/>
    <w:rsid w:val="008B3759"/>
    <w:rsid w:val="008C36C4"/>
    <w:rsid w:val="008D3414"/>
    <w:rsid w:val="008D7C43"/>
    <w:rsid w:val="00944EB4"/>
    <w:rsid w:val="00A541C6"/>
    <w:rsid w:val="00AC50E9"/>
    <w:rsid w:val="00B31874"/>
    <w:rsid w:val="00B51BC9"/>
    <w:rsid w:val="00B665BB"/>
    <w:rsid w:val="00C00151"/>
    <w:rsid w:val="00C50F0F"/>
    <w:rsid w:val="00C92991"/>
    <w:rsid w:val="00CE65F2"/>
    <w:rsid w:val="00D5129D"/>
    <w:rsid w:val="00D63C5A"/>
    <w:rsid w:val="00D848D9"/>
    <w:rsid w:val="00DF194F"/>
    <w:rsid w:val="00E53859"/>
    <w:rsid w:val="00EC2F14"/>
    <w:rsid w:val="00F11621"/>
    <w:rsid w:val="00F20396"/>
    <w:rsid w:val="00F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C9"/>
    <w:rPr>
      <w:lang w:val="en-US" w:eastAsia="en-US"/>
    </w:rPr>
  </w:style>
  <w:style w:type="paragraph" w:styleId="Heading1">
    <w:name w:val="heading 1"/>
    <w:basedOn w:val="Normal"/>
    <w:next w:val="Normal"/>
    <w:qFormat/>
    <w:rsid w:val="00B51BC9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1BC9"/>
    <w:pPr>
      <w:jc w:val="center"/>
    </w:pPr>
    <w:rPr>
      <w:b/>
      <w:i/>
      <w:sz w:val="24"/>
    </w:rPr>
  </w:style>
  <w:style w:type="paragraph" w:styleId="Subtitle">
    <w:name w:val="Subtitle"/>
    <w:basedOn w:val="Normal"/>
    <w:qFormat/>
    <w:rsid w:val="00B51BC9"/>
    <w:rPr>
      <w:i/>
      <w:sz w:val="24"/>
    </w:rPr>
  </w:style>
  <w:style w:type="paragraph" w:styleId="Header">
    <w:name w:val="header"/>
    <w:basedOn w:val="Normal"/>
    <w:rsid w:val="00B51B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B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1BC9"/>
  </w:style>
  <w:style w:type="paragraph" w:styleId="BodyText">
    <w:name w:val="Body Text"/>
    <w:basedOn w:val="Normal"/>
    <w:rsid w:val="00B51BC9"/>
    <w:rPr>
      <w:spacing w:val="-2"/>
      <w:sz w:val="24"/>
      <w:lang w:val="en-GB"/>
    </w:rPr>
  </w:style>
  <w:style w:type="paragraph" w:styleId="BalloonText">
    <w:name w:val="Balloon Text"/>
    <w:basedOn w:val="Normal"/>
    <w:semiHidden/>
    <w:rsid w:val="00AC50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E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C9"/>
    <w:rPr>
      <w:lang w:val="en-US" w:eastAsia="en-US"/>
    </w:rPr>
  </w:style>
  <w:style w:type="paragraph" w:styleId="Heading1">
    <w:name w:val="heading 1"/>
    <w:basedOn w:val="Normal"/>
    <w:next w:val="Normal"/>
    <w:qFormat/>
    <w:rsid w:val="00B51BC9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1BC9"/>
    <w:pPr>
      <w:jc w:val="center"/>
    </w:pPr>
    <w:rPr>
      <w:b/>
      <w:i/>
      <w:sz w:val="24"/>
    </w:rPr>
  </w:style>
  <w:style w:type="paragraph" w:styleId="Subtitle">
    <w:name w:val="Subtitle"/>
    <w:basedOn w:val="Normal"/>
    <w:qFormat/>
    <w:rsid w:val="00B51BC9"/>
    <w:rPr>
      <w:i/>
      <w:sz w:val="24"/>
    </w:rPr>
  </w:style>
  <w:style w:type="paragraph" w:styleId="Header">
    <w:name w:val="header"/>
    <w:basedOn w:val="Normal"/>
    <w:rsid w:val="00B51B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B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1BC9"/>
  </w:style>
  <w:style w:type="paragraph" w:styleId="BodyText">
    <w:name w:val="Body Text"/>
    <w:basedOn w:val="Normal"/>
    <w:rsid w:val="00B51BC9"/>
    <w:rPr>
      <w:spacing w:val="-2"/>
      <w:sz w:val="24"/>
      <w:lang w:val="en-GB"/>
    </w:rPr>
  </w:style>
  <w:style w:type="paragraph" w:styleId="BalloonText">
    <w:name w:val="Balloon Text"/>
    <w:basedOn w:val="Normal"/>
    <w:semiHidden/>
    <w:rsid w:val="00AC50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E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BE42-DD85-4784-9362-AB0A2B75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/ Activity Information Sheet</vt:lpstr>
    </vt:vector>
  </TitlesOfParts>
  <Company>GTAA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/ Activity Information Sheet</dc:title>
  <dc:creator>Mitchell</dc:creator>
  <cp:lastModifiedBy>Windows User</cp:lastModifiedBy>
  <cp:revision>3</cp:revision>
  <cp:lastPrinted>2015-01-15T02:02:00Z</cp:lastPrinted>
  <dcterms:created xsi:type="dcterms:W3CDTF">2023-11-29T00:46:00Z</dcterms:created>
  <dcterms:modified xsi:type="dcterms:W3CDTF">2023-11-29T00:48:00Z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f18cd2-e8c6-4d1d-94e3-675c891bf84d_Enabled">
    <vt:lpwstr>true</vt:lpwstr>
  </property>
  <property fmtid="{D5CDD505-2E9C-101B-9397-08002B2CF9AE}" pid="3" name="MSIP_Label_7bf18cd2-e8c6-4d1d-94e3-675c891bf84d_SetDate">
    <vt:lpwstr>2023-03-09T01:33:30Z</vt:lpwstr>
  </property>
  <property fmtid="{D5CDD505-2E9C-101B-9397-08002B2CF9AE}" pid="4" name="MSIP_Label_7bf18cd2-e8c6-4d1d-94e3-675c891bf84d_Method">
    <vt:lpwstr>Privileged</vt:lpwstr>
  </property>
  <property fmtid="{D5CDD505-2E9C-101B-9397-08002B2CF9AE}" pid="5" name="MSIP_Label_7bf18cd2-e8c6-4d1d-94e3-675c891bf84d_Name">
    <vt:lpwstr>Public</vt:lpwstr>
  </property>
  <property fmtid="{D5CDD505-2E9C-101B-9397-08002B2CF9AE}" pid="6" name="MSIP_Label_7bf18cd2-e8c6-4d1d-94e3-675c891bf84d_SiteId">
    <vt:lpwstr>ce4461f0-990b-4128-b5fe-b3ba1863c221</vt:lpwstr>
  </property>
  <property fmtid="{D5CDD505-2E9C-101B-9397-08002B2CF9AE}" pid="7" name="MSIP_Label_7bf18cd2-e8c6-4d1d-94e3-675c891bf84d_ActionId">
    <vt:lpwstr>96943a5e-215f-4532-a463-1a93d0b0bf4e</vt:lpwstr>
  </property>
  <property fmtid="{D5CDD505-2E9C-101B-9397-08002B2CF9AE}" pid="8" name="MSIP_Label_7bf18cd2-e8c6-4d1d-94e3-675c891bf84d_ContentBits">
    <vt:lpwstr>0</vt:lpwstr>
  </property>
</Properties>
</file>